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27C" w:rsidRDefault="00D7327C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7327C" w:rsidRDefault="00D7327C">
      <w:pPr>
        <w:pStyle w:val="ConsPlusNormal"/>
        <w:jc w:val="both"/>
        <w:outlineLvl w:val="0"/>
      </w:pPr>
    </w:p>
    <w:p w:rsidR="00D7327C" w:rsidRDefault="00D7327C">
      <w:pPr>
        <w:pStyle w:val="ConsPlusTitle"/>
        <w:jc w:val="center"/>
        <w:outlineLvl w:val="0"/>
      </w:pPr>
      <w:r>
        <w:t>ГУБЕРНАТОР ХАБАРОВСКОГО КРАЯ</w:t>
      </w:r>
    </w:p>
    <w:p w:rsidR="00D7327C" w:rsidRDefault="00D7327C">
      <w:pPr>
        <w:pStyle w:val="ConsPlusTitle"/>
        <w:jc w:val="both"/>
      </w:pPr>
    </w:p>
    <w:p w:rsidR="00D7327C" w:rsidRDefault="00D7327C">
      <w:pPr>
        <w:pStyle w:val="ConsPlusTitle"/>
        <w:jc w:val="center"/>
      </w:pPr>
      <w:r>
        <w:t>ПОСТАНОВЛЕНИЕ</w:t>
      </w:r>
    </w:p>
    <w:p w:rsidR="00D7327C" w:rsidRDefault="00D7327C">
      <w:pPr>
        <w:pStyle w:val="ConsPlusTitle"/>
        <w:jc w:val="center"/>
      </w:pPr>
      <w:r>
        <w:t>от 14 июля 2021 г. N 68</w:t>
      </w:r>
    </w:p>
    <w:p w:rsidR="00D7327C" w:rsidRDefault="00D7327C">
      <w:pPr>
        <w:pStyle w:val="ConsPlusTitle"/>
        <w:jc w:val="both"/>
      </w:pPr>
    </w:p>
    <w:p w:rsidR="00D7327C" w:rsidRDefault="00D7327C">
      <w:pPr>
        <w:pStyle w:val="ConsPlusTitle"/>
        <w:jc w:val="center"/>
      </w:pPr>
      <w:r>
        <w:t>ОБ УТВЕРЖДЕНИИ ПЕРЕЧНЯ ДОЛЖНОСТЕЙ ГОСУДАРСТВЕННОЙ</w:t>
      </w:r>
    </w:p>
    <w:p w:rsidR="00D7327C" w:rsidRDefault="00D7327C">
      <w:pPr>
        <w:pStyle w:val="ConsPlusTitle"/>
        <w:jc w:val="center"/>
      </w:pPr>
      <w:r>
        <w:t>ГРАЖДАНСКОЙ СЛУЖБЫ ХАБАРОВСКОГО КРАЯ, ПРИ ЗАМЕЩЕНИИ КОТОРЫХ</w:t>
      </w:r>
    </w:p>
    <w:p w:rsidR="00D7327C" w:rsidRDefault="00D7327C">
      <w:pPr>
        <w:pStyle w:val="ConsPlusTitle"/>
        <w:jc w:val="center"/>
      </w:pPr>
      <w:r>
        <w:t>ГОСУДАРСТВЕННЫМ ГРАЖДАНСКИМ СЛУЖАЩИМ ХАБАРОВСКОГО КРАЯ</w:t>
      </w:r>
    </w:p>
    <w:p w:rsidR="00D7327C" w:rsidRDefault="00D7327C">
      <w:pPr>
        <w:pStyle w:val="ConsPlusTitle"/>
        <w:jc w:val="center"/>
      </w:pPr>
      <w:r>
        <w:t>ЗАПРЕЩАЕТСЯ ОТКРЫВАТЬ И ИМЕТЬ СЧЕТА (ВКЛАДЫ), ХРАНИТЬ</w:t>
      </w:r>
    </w:p>
    <w:p w:rsidR="00D7327C" w:rsidRDefault="00D7327C">
      <w:pPr>
        <w:pStyle w:val="ConsPlusTitle"/>
        <w:jc w:val="center"/>
      </w:pPr>
      <w:r>
        <w:t>НАЛИЧНЫЕ ДЕНЕЖНЫЕ СРЕДСТВА И ЦЕННОСТИ В ИНОСТРАННЫХ БАНКАХ,</w:t>
      </w:r>
    </w:p>
    <w:p w:rsidR="00D7327C" w:rsidRDefault="00D7327C">
      <w:pPr>
        <w:pStyle w:val="ConsPlusTitle"/>
        <w:jc w:val="center"/>
      </w:pPr>
      <w:r>
        <w:t>РАСПОЛОЖЕННЫХ ЗА ПРЕДЕЛАМИ ТЕРРИТОРИИ РОССИЙСКОЙ ФЕДЕРАЦИИ,</w:t>
      </w:r>
    </w:p>
    <w:p w:rsidR="00D7327C" w:rsidRDefault="00D7327C">
      <w:pPr>
        <w:pStyle w:val="ConsPlusTitle"/>
        <w:jc w:val="center"/>
      </w:pPr>
      <w:r>
        <w:t xml:space="preserve">ВЛАДЕТЬ </w:t>
      </w:r>
      <w:proofErr w:type="gramStart"/>
      <w:r>
        <w:t>И</w:t>
      </w:r>
      <w:proofErr w:type="gramEnd"/>
      <w:r>
        <w:t xml:space="preserve"> (ИЛИ) ПОЛЬЗОВАТЬСЯ ИНОСТРАННЫМИ ФИНАНСОВЫМИ</w:t>
      </w:r>
    </w:p>
    <w:p w:rsidR="00D7327C" w:rsidRDefault="00D7327C">
      <w:pPr>
        <w:pStyle w:val="ConsPlusTitle"/>
        <w:jc w:val="center"/>
      </w:pPr>
      <w:r>
        <w:t>ИНСТРУМЕНТАМИ</w:t>
      </w: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5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7 мая 2013 г. </w:t>
      </w:r>
      <w:hyperlink r:id="rId6" w:history="1">
        <w:r>
          <w:rPr>
            <w:color w:val="0000FF"/>
          </w:rPr>
          <w:t>N 79-ФЗ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</w:t>
      </w:r>
      <w:hyperlink r:id="rId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марта 2015 г. N 120 "О некоторых вопросах противодействия коррупции" постановляю: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50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Хабаровского края, при замещении которых государственным гражданским служащим Хабаровского края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(далее - Перечень должностей).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2. Руководителям органов исполнительной власти Хабаровского края (далее также - край):</w:t>
      </w:r>
    </w:p>
    <w:p w:rsidR="00D7327C" w:rsidRDefault="00D7327C">
      <w:pPr>
        <w:pStyle w:val="ConsPlusNormal"/>
        <w:spacing w:before="280"/>
        <w:ind w:firstLine="540"/>
        <w:jc w:val="both"/>
      </w:pPr>
      <w:bookmarkStart w:id="0" w:name="P18"/>
      <w:bookmarkEnd w:id="0"/>
      <w:r>
        <w:t xml:space="preserve">2.1. Утвердить в соответствии с </w:t>
      </w:r>
      <w:hyperlink w:anchor="P50" w:history="1">
        <w:r>
          <w:rPr>
            <w:color w:val="0000FF"/>
          </w:rPr>
          <w:t>Перечнем</w:t>
        </w:r>
      </w:hyperlink>
      <w:r>
        <w:t xml:space="preserve"> должностей перечни конкретных должностей государственной гражданской службы края (далее </w:t>
      </w:r>
      <w:r>
        <w:lastRenderedPageBreak/>
        <w:t>также - должности гражданской службы) соответствующих органов исполнительной власти края, при замещении которых государственным гражданским служащим края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в срок не позднее 45 календарных дней со дня вступления в силу настоящего постановления.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2.2. Ознакомить заинтересованных государственных гражданских служащих края с </w:t>
      </w:r>
      <w:hyperlink w:anchor="P50" w:history="1">
        <w:r>
          <w:rPr>
            <w:color w:val="0000FF"/>
          </w:rPr>
          <w:t>перечнем</w:t>
        </w:r>
      </w:hyperlink>
      <w:r>
        <w:t xml:space="preserve">, предусмотренным </w:t>
      </w:r>
      <w:hyperlink w:anchor="P18" w:history="1">
        <w:r>
          <w:rPr>
            <w:color w:val="0000FF"/>
          </w:rPr>
          <w:t>подпунктом 2.1</w:t>
        </w:r>
      </w:hyperlink>
      <w:r>
        <w:t xml:space="preserve"> настоящего пункта.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3. Установить, что в аппарате Губернатора и Правительства края запрет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распространяется на лиц, замещающих: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1) должности гражданской службы, отнесенные </w:t>
      </w:r>
      <w:hyperlink r:id="rId8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Хабаровского края, утвержденным постановлением Губернатора Хабаровского края от 28 декабря 2006 г. N 218, к высшей группе должностей;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2) должности гражданской службы: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начальник отдела специальной документальной связи и режима аппарата Губернатора и Правительства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заместитель начальника отдела специальной документальной связи и режима аппарата Губернатора и Правительства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заместитель начальника управления специальных программ Губернатора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начальник мобилизационного отдела управления специальных программ Губернатора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заместитель начальника мобилизационного отдела управления специальных программ Губернатора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первый заместитель начальника главного управления Губернатора и Правительства края по взаимодействию с правоохранительными органами;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- заместитель начальника главного управления Губернатора и Правительства края по взаимодействию с правоохранительными органами - </w:t>
      </w:r>
      <w:r>
        <w:lastRenderedPageBreak/>
        <w:t>начальник отдела анализа, планирования и контроля;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заместитель начальника главного управления бухгалтерского учета Губернатора и Правительства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первый заместитель начальника главного контрольного управления Губернатора и Правительства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заместитель начальника главного контрольного управления Губернатора и Правительства края;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начальник контрольно-ревизионного управления главного контрольного управления Губернатора и Правительства края.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4. Предложить руководителям иных органов государственной власти края, государственных органов края утвердить в соответствии с </w:t>
      </w:r>
      <w:hyperlink w:anchor="P62" w:history="1">
        <w:r>
          <w:rPr>
            <w:color w:val="0000FF"/>
          </w:rPr>
          <w:t>пунктами 2</w:t>
        </w:r>
      </w:hyperlink>
      <w:r>
        <w:t xml:space="preserve">, </w:t>
      </w:r>
      <w:hyperlink w:anchor="P63" w:history="1">
        <w:r>
          <w:rPr>
            <w:color w:val="0000FF"/>
          </w:rPr>
          <w:t>3</w:t>
        </w:r>
      </w:hyperlink>
      <w:r>
        <w:t xml:space="preserve"> Перечня должностей перечни конкретных должностей гражданской службы соответствующих органов государственной власти края, государственных органов края, при замещении которых государственным гражданским служащим края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в срок, указанный в </w:t>
      </w:r>
      <w:hyperlink w:anchor="P18" w:history="1">
        <w:r>
          <w:rPr>
            <w:color w:val="0000FF"/>
          </w:rPr>
          <w:t>подпункте 2.1 пункта 2</w:t>
        </w:r>
      </w:hyperlink>
      <w:r>
        <w:t xml:space="preserve"> настоящего постановления.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 xml:space="preserve">5. Признать утратившим силу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2 июня 2015 г. N 37 "Об утверждении Перечня должностей государственной гражданской службы Хабаровского края, при замещении которых государственным гражданским служащим Хабаровского края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6. Контроль за выполнением настоящего постановления возложить на начальника управления Губернатора и Правительства края по противодействию коррупции.</w:t>
      </w: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right"/>
      </w:pPr>
      <w:proofErr w:type="spellStart"/>
      <w:r>
        <w:t>Врио</w:t>
      </w:r>
      <w:proofErr w:type="spellEnd"/>
      <w:r>
        <w:t xml:space="preserve"> Губернатора</w:t>
      </w:r>
    </w:p>
    <w:p w:rsidR="00D7327C" w:rsidRDefault="00D7327C">
      <w:pPr>
        <w:pStyle w:val="ConsPlusNormal"/>
        <w:jc w:val="right"/>
      </w:pPr>
      <w:proofErr w:type="spellStart"/>
      <w:r>
        <w:t>М.В.Дегтярев</w:t>
      </w:r>
      <w:proofErr w:type="spellEnd"/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right"/>
        <w:outlineLvl w:val="0"/>
      </w:pPr>
      <w:r>
        <w:t>УТВЕРЖДЕН</w:t>
      </w:r>
    </w:p>
    <w:p w:rsidR="00D7327C" w:rsidRDefault="00D7327C">
      <w:pPr>
        <w:pStyle w:val="ConsPlusNormal"/>
        <w:jc w:val="right"/>
      </w:pPr>
      <w:r>
        <w:lastRenderedPageBreak/>
        <w:t>Постановлением</w:t>
      </w:r>
    </w:p>
    <w:p w:rsidR="00D7327C" w:rsidRDefault="00D7327C">
      <w:pPr>
        <w:pStyle w:val="ConsPlusNormal"/>
        <w:jc w:val="right"/>
      </w:pPr>
      <w:r>
        <w:t>Губернатора Хабаровского края</w:t>
      </w:r>
    </w:p>
    <w:p w:rsidR="00D7327C" w:rsidRDefault="00D7327C">
      <w:pPr>
        <w:pStyle w:val="ConsPlusNormal"/>
        <w:jc w:val="right"/>
      </w:pPr>
      <w:r>
        <w:t>от 14 июля 2021 г. N 68</w:t>
      </w: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Title"/>
        <w:jc w:val="center"/>
      </w:pPr>
      <w:bookmarkStart w:id="1" w:name="P50"/>
      <w:bookmarkEnd w:id="1"/>
      <w:r>
        <w:t>ПЕРЕЧЕНЬ</w:t>
      </w:r>
    </w:p>
    <w:p w:rsidR="00D7327C" w:rsidRDefault="00D7327C">
      <w:pPr>
        <w:pStyle w:val="ConsPlusTitle"/>
        <w:jc w:val="center"/>
      </w:pPr>
      <w:r>
        <w:t>ДОЛЖНОСТЕЙ ГОСУДАРСТВЕННОЙ ГРАЖДАНСКОЙ СЛУЖБЫ ХАБАРОВСКОГО</w:t>
      </w:r>
    </w:p>
    <w:p w:rsidR="00D7327C" w:rsidRDefault="00D7327C">
      <w:pPr>
        <w:pStyle w:val="ConsPlusTitle"/>
        <w:jc w:val="center"/>
      </w:pPr>
      <w:r>
        <w:t>КРАЯ, ПРИ ЗАМЕЩЕНИИ КОТОРЫХ ГОСУДАРСТВЕННЫМ ГРАЖДАНСКИМ</w:t>
      </w:r>
    </w:p>
    <w:p w:rsidR="00D7327C" w:rsidRDefault="00D7327C">
      <w:pPr>
        <w:pStyle w:val="ConsPlusTitle"/>
        <w:jc w:val="center"/>
      </w:pPr>
      <w:r>
        <w:t>СЛУЖАЩИМ ХАБАРОВСКОГО КРАЯ ЗАПРЕЩАЕТСЯ ОТКРЫВАТЬ И ИМЕТЬ</w:t>
      </w:r>
    </w:p>
    <w:p w:rsidR="00D7327C" w:rsidRDefault="00D7327C">
      <w:pPr>
        <w:pStyle w:val="ConsPlusTitle"/>
        <w:jc w:val="center"/>
      </w:pPr>
      <w:r>
        <w:t>СЧЕТА (ВКЛАДЫ), ХРАНИТЬ НАЛИЧНЫЕ ДЕНЕЖНЫЕ СРЕДСТВА</w:t>
      </w:r>
    </w:p>
    <w:p w:rsidR="00D7327C" w:rsidRDefault="00D7327C">
      <w:pPr>
        <w:pStyle w:val="ConsPlusTitle"/>
        <w:jc w:val="center"/>
      </w:pPr>
      <w:r>
        <w:t>И ЦЕННОСТИ В ИНОСТРАННЫХ БАНКАХ, РАСПОЛОЖЕННЫХ ЗА ПРЕДЕЛАМИ</w:t>
      </w:r>
    </w:p>
    <w:p w:rsidR="00D7327C" w:rsidRDefault="00D7327C">
      <w:pPr>
        <w:pStyle w:val="ConsPlusTitle"/>
        <w:jc w:val="center"/>
      </w:pPr>
      <w:r>
        <w:t>ТЕРРИТОРИИ РОССИЙСКОЙ ФЕДЕРАЦИИ, ВЛАДЕТЬ И (ИЛИ)</w:t>
      </w:r>
    </w:p>
    <w:p w:rsidR="00D7327C" w:rsidRDefault="00D7327C">
      <w:pPr>
        <w:pStyle w:val="ConsPlusTitle"/>
        <w:jc w:val="center"/>
      </w:pPr>
      <w:r>
        <w:t>ПОЛЬЗОВАТЬСЯ ИНОСТРАННЫМИ ФИНАНСОВЫМИ ИНСТРУМЕНТАМИ</w:t>
      </w: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ind w:firstLine="540"/>
        <w:jc w:val="both"/>
      </w:pPr>
      <w:r>
        <w:t xml:space="preserve">1. Должности государственной гражданской службы Хабаровского края в аппарате Губернатора и Правительства Хабаровского края, органах исполнительной власти Хабаровского края, отнесенные </w:t>
      </w:r>
      <w:hyperlink r:id="rId10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Хабаровского края, утвержденным постановлением Губернатора Хабаровского края от 28 декабря 2006 г. N 218: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к высшей группе должностей;</w:t>
      </w:r>
    </w:p>
    <w:p w:rsidR="00D7327C" w:rsidRDefault="00D7327C">
      <w:pPr>
        <w:pStyle w:val="ConsPlusNormal"/>
        <w:spacing w:before="280"/>
        <w:ind w:firstLine="540"/>
        <w:jc w:val="both"/>
      </w:pPr>
      <w:r>
        <w:t>- к главной группе должностей (начальник управления Правительства края).</w:t>
      </w:r>
    </w:p>
    <w:p w:rsidR="00D7327C" w:rsidRDefault="00D7327C">
      <w:pPr>
        <w:pStyle w:val="ConsPlusNormal"/>
        <w:spacing w:before="280"/>
        <w:ind w:firstLine="540"/>
        <w:jc w:val="both"/>
      </w:pPr>
      <w:bookmarkStart w:id="2" w:name="P62"/>
      <w:bookmarkEnd w:id="2"/>
      <w:r>
        <w:t>2. Должности государственной гражданской службы Хабаровского края, исполнение обязанностей по которым предусматривает допуск к сведениям особой важности.</w:t>
      </w:r>
    </w:p>
    <w:p w:rsidR="00D7327C" w:rsidRDefault="00D7327C">
      <w:pPr>
        <w:pStyle w:val="ConsPlusNormal"/>
        <w:spacing w:before="280"/>
        <w:ind w:firstLine="540"/>
        <w:jc w:val="both"/>
      </w:pPr>
      <w:bookmarkStart w:id="3" w:name="P63"/>
      <w:bookmarkEnd w:id="3"/>
      <w:r>
        <w:t>3. Должности государственной гражданской службы Хабаровского края,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включенные в соответствующие перечни должностей, утвержденные нормативными правовыми актами государственных органов Хабаровского края.</w:t>
      </w: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jc w:val="both"/>
      </w:pPr>
    </w:p>
    <w:p w:rsidR="00D7327C" w:rsidRDefault="00D7327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4" w:name="_GoBack"/>
      <w:bookmarkEnd w:id="4"/>
    </w:p>
    <w:sectPr w:rsidR="002249A5" w:rsidSect="00F8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7C"/>
    <w:rsid w:val="002249A5"/>
    <w:rsid w:val="00D7327C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5B15C-38AA-41D3-AA97-2E4BC7723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27C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D7327C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D732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2C74E0BF52A5E0781E098955E50681015D64E2AB2FD2A9F03D25EA502093B6E597DF672DE7F46C2343237B1A31121AC1C453859F6CCCC1BEF3F7E6k86A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A2C74E0BF52A5E0781E17844389588D015E39EFA82DDAF8AE6923BD0F7095E3A5D7D9326EA3F96C2148772B576F4B4A838F5E838770CCC4kA61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2C74E0BF52A5E0781E17844389588D035E3FEFA928DAF8AE6923BD0F7095E3A5D7D9326EA3F96B2448772B576F4B4A838F5E838770CCC4kA61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A2C74E0BF52A5E0781E17844389588D035E3FEFA929DAF8AE6923BD0F7095E3A5D7D9326AA0F23972077677123C584B828F5C849Bk763G" TargetMode="External"/><Relationship Id="rId10" Type="http://schemas.openxmlformats.org/officeDocument/2006/relationships/hyperlink" Target="consultantplus://offline/ref=1A2C74E0BF52A5E0781E098955E50681015D64E2AB2FD2A9F03D25EA502093B6E597DF672DE7F46C2343237B1A31121AC1C453859F6CCCC1BEF3F7E6k86A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A2C74E0BF52A5E0781E098955E50681015D64E2A32DD5AEF53678E058799FB4E29880622AF6F46C255D237D0D384649k86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2021-07-16T06:58:00Z</dcterms:created>
  <dcterms:modified xsi:type="dcterms:W3CDTF">2021-07-16T06:59:00Z</dcterms:modified>
</cp:coreProperties>
</file>