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615" w:rsidRDefault="0002561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25615" w:rsidRDefault="00025615">
      <w:pPr>
        <w:pStyle w:val="ConsPlusNormal"/>
        <w:jc w:val="both"/>
        <w:outlineLvl w:val="0"/>
      </w:pPr>
    </w:p>
    <w:p w:rsidR="00025615" w:rsidRDefault="00025615">
      <w:pPr>
        <w:pStyle w:val="ConsPlusTitle"/>
        <w:jc w:val="center"/>
        <w:outlineLvl w:val="0"/>
      </w:pPr>
      <w:r>
        <w:t>ГУБЕРНАТОР ХАБАРОВСКОГО КРАЯ</w:t>
      </w:r>
    </w:p>
    <w:p w:rsidR="00025615" w:rsidRDefault="00025615">
      <w:pPr>
        <w:pStyle w:val="ConsPlusTitle"/>
        <w:jc w:val="center"/>
      </w:pPr>
    </w:p>
    <w:p w:rsidR="00025615" w:rsidRDefault="00025615">
      <w:pPr>
        <w:pStyle w:val="ConsPlusTitle"/>
        <w:jc w:val="center"/>
      </w:pPr>
      <w:r>
        <w:t>ПОСТАНОВЛЕНИЕ</w:t>
      </w:r>
    </w:p>
    <w:p w:rsidR="00025615" w:rsidRDefault="00025615">
      <w:pPr>
        <w:pStyle w:val="ConsPlusTitle"/>
        <w:jc w:val="center"/>
      </w:pPr>
      <w:r>
        <w:t>от 23 июля 2018 г. N 53</w:t>
      </w:r>
    </w:p>
    <w:p w:rsidR="00025615" w:rsidRDefault="00025615">
      <w:pPr>
        <w:pStyle w:val="ConsPlusTitle"/>
        <w:jc w:val="center"/>
      </w:pPr>
    </w:p>
    <w:p w:rsidR="00025615" w:rsidRDefault="00025615">
      <w:pPr>
        <w:pStyle w:val="ConsPlusTitle"/>
        <w:jc w:val="center"/>
      </w:pPr>
      <w:r>
        <w:t>О КОМИССИИ ПО СОБЛЮДЕНИЮ ЛИЦАМИ, ЗАМЕЩАЮЩИМИ МУНИЦИПАЛЬНЫЕ</w:t>
      </w:r>
    </w:p>
    <w:p w:rsidR="00025615" w:rsidRDefault="00025615">
      <w:pPr>
        <w:pStyle w:val="ConsPlusTitle"/>
        <w:jc w:val="center"/>
      </w:pPr>
      <w:r>
        <w:t>ДОЛЖНОСТИ, ТРЕБОВАНИЙ, УСТАНОВЛЕННЫХ ЗАКОНОДАТЕЛЬСТВОМ</w:t>
      </w:r>
    </w:p>
    <w:p w:rsidR="00025615" w:rsidRDefault="00025615">
      <w:pPr>
        <w:pStyle w:val="ConsPlusTitle"/>
        <w:jc w:val="center"/>
      </w:pPr>
      <w:r>
        <w:t>РОССИЙСКОЙ ФЕДЕРАЦИИ О ПРОТИВОДЕЙСТВИИ КОРРУПЦИИ,</w:t>
      </w:r>
    </w:p>
    <w:p w:rsidR="00025615" w:rsidRDefault="00025615">
      <w:pPr>
        <w:pStyle w:val="ConsPlusTitle"/>
        <w:jc w:val="center"/>
      </w:pPr>
      <w:r>
        <w:t>И О ВНЕСЕНИИ ИЗМЕНЕНИЙ В ОТДЕЛЬНЫЕ ПОСТАНОВЛЕНИЯ ГУБЕРНАТОРА</w:t>
      </w:r>
    </w:p>
    <w:p w:rsidR="00025615" w:rsidRDefault="00025615">
      <w:pPr>
        <w:pStyle w:val="ConsPlusTitle"/>
        <w:jc w:val="center"/>
      </w:pPr>
      <w:r>
        <w:t>ХАБАРОВСКОГО КРАЯ</w:t>
      </w:r>
    </w:p>
    <w:p w:rsidR="00025615" w:rsidRDefault="000256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2561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25615" w:rsidRDefault="0002561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5615" w:rsidRDefault="0002561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12.04.2019 </w:t>
            </w:r>
            <w:hyperlink r:id="rId5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>,</w:t>
            </w:r>
          </w:p>
          <w:p w:rsidR="00025615" w:rsidRDefault="0002561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21.08.2019 </w:t>
            </w:r>
            <w:hyperlink r:id="rId6" w:history="1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 xml:space="preserve">, от 10.02.2020 </w:t>
            </w:r>
            <w:hyperlink r:id="rId7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14.05.2021 </w:t>
            </w:r>
            <w:hyperlink r:id="rId8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Законом</w:t>
        </w:r>
      </w:hyperlink>
      <w:r>
        <w:t xml:space="preserve"> Хабаровского края от 26 июля 2017 г. N 272 "Об отдельных вопросах реализации Федерального закона "О противодействии коррупции" в отношении граждан, претендующих на замещение муниципальной должности, и лиц, замещающих муниципальные должности" постановляю:</w:t>
      </w:r>
    </w:p>
    <w:p w:rsidR="00025615" w:rsidRDefault="00025615">
      <w:pPr>
        <w:pStyle w:val="ConsPlusNormal"/>
        <w:jc w:val="both"/>
      </w:pPr>
      <w:r>
        <w:t xml:space="preserve">(преамбула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1. Образовать комиссию по соблюдению лицами, замещающими муниципальные должности, требований, установленных законодательством Российской Федерации о противодействии коррупции.</w:t>
      </w:r>
    </w:p>
    <w:p w:rsidR="00025615" w:rsidRDefault="00025615">
      <w:pPr>
        <w:pStyle w:val="ConsPlusNormal"/>
        <w:jc w:val="both"/>
      </w:pPr>
      <w:r>
        <w:t xml:space="preserve">(п. 1 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2. Утвердить прилагаемое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комиссии по соблюдению лицами, замещающими муниципальные должности, требований, установленных законодательством Российской Федерации о противодействии коррупции.</w:t>
      </w:r>
    </w:p>
    <w:p w:rsidR="00025615" w:rsidRDefault="00025615">
      <w:pPr>
        <w:pStyle w:val="ConsPlusNormal"/>
        <w:jc w:val="both"/>
      </w:pPr>
      <w:r>
        <w:t xml:space="preserve">(п. 2 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3. Утратил силу. 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21.08.2019 N 68.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4. Внести в </w:t>
      </w:r>
      <w:hyperlink r:id="rId14" w:history="1">
        <w:r>
          <w:rPr>
            <w:color w:val="0000FF"/>
          </w:rPr>
          <w:t>Положение</w:t>
        </w:r>
      </w:hyperlink>
      <w:r>
        <w:t xml:space="preserve"> о порядке рассмотрения комиссией по координации работы по противодействию коррупции в Хабаровском крае </w:t>
      </w:r>
      <w:r>
        <w:lastRenderedPageBreak/>
        <w:t>вопросов, касающихся соблюдения требований к служебному (должностному) поведению лиц, замещающих государственные должности Хабаровского края, и урегулирования конфликта интересов, утвержденное постановлением Губернатора Хабаровского края от 09 октября 2015 г. N 102 "О некоторых вопросах организации деятельности комиссии по координации работы по противодействию коррупции в Хабаровском крае", следующие изменения: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1) </w:t>
      </w:r>
      <w:hyperlink r:id="rId15" w:history="1">
        <w:r>
          <w:rPr>
            <w:color w:val="0000FF"/>
          </w:rPr>
          <w:t>подпункт "в" пункта 15</w:t>
        </w:r>
      </w:hyperlink>
      <w:r>
        <w:t xml:space="preserve"> дополнить словами "В отношении лиц, замещающих государственные должности Хабаровского края в Правительстве края, государственную должность Хабаровского края уполномоченного по защите прав предпринимателей в Хабаровском крае, комиссия рекомендует Губернатору края применить меры юридической ответственности.";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2) в </w:t>
      </w:r>
      <w:hyperlink r:id="rId16" w:history="1">
        <w:r>
          <w:rPr>
            <w:color w:val="0000FF"/>
          </w:rPr>
          <w:t>подпункте "б" пункта 15[1]</w:t>
        </w:r>
      </w:hyperlink>
      <w:r>
        <w:t xml:space="preserve"> после слов "В этом случае комиссией готовится доклад:" дополнить словами "Губернатору края - в отношении лиц, замещающих государственные должности Хабаровского края в Правительстве края, государственную должность Хабаровского края уполномоченного по защите прав предпринимателей в Хабаровском крае;";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3) </w:t>
      </w:r>
      <w:hyperlink r:id="rId17" w:history="1">
        <w:r>
          <w:rPr>
            <w:color w:val="0000FF"/>
          </w:rPr>
          <w:t>подпункт "в" пункта 15[2]</w:t>
        </w:r>
      </w:hyperlink>
      <w:r>
        <w:t xml:space="preserve"> дополнить словами "В отношении лиц, замещающих государственные должности Хабаровского края в Правительстве края, государственную должность Хабаровского края уполномоченного по защите прав предпринимателей в Хабаровском крае, комиссия рекомендует Губернатору края применить меры юридической ответственности.";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4) </w:t>
      </w:r>
      <w:hyperlink r:id="rId18" w:history="1">
        <w:r>
          <w:rPr>
            <w:color w:val="0000FF"/>
          </w:rPr>
          <w:t>абзац первый пункта 19[1]</w:t>
        </w:r>
      </w:hyperlink>
      <w:r>
        <w:t xml:space="preserve"> дополнить словами "с соблюдением требований, установленных законодательством Российской Федерации о персональных данных.".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5.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10.02.2020 N 6.</w:t>
      </w: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right"/>
      </w:pPr>
      <w:r>
        <w:t>Губернатор</w:t>
      </w:r>
    </w:p>
    <w:p w:rsidR="00025615" w:rsidRDefault="00025615">
      <w:pPr>
        <w:pStyle w:val="ConsPlusNormal"/>
        <w:jc w:val="right"/>
      </w:pPr>
      <w:r>
        <w:t>В.И.Шпорт</w:t>
      </w: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right"/>
        <w:outlineLvl w:val="0"/>
      </w:pPr>
      <w:r>
        <w:t>УТВЕРЖДЕНО</w:t>
      </w:r>
    </w:p>
    <w:p w:rsidR="00025615" w:rsidRDefault="00025615">
      <w:pPr>
        <w:pStyle w:val="ConsPlusNormal"/>
        <w:jc w:val="right"/>
      </w:pPr>
      <w:r>
        <w:t>Постановлением</w:t>
      </w:r>
    </w:p>
    <w:p w:rsidR="00025615" w:rsidRDefault="00025615">
      <w:pPr>
        <w:pStyle w:val="ConsPlusNormal"/>
        <w:jc w:val="right"/>
      </w:pPr>
      <w:r>
        <w:t>Губернатора Хабаровского края</w:t>
      </w:r>
    </w:p>
    <w:p w:rsidR="00025615" w:rsidRDefault="00025615">
      <w:pPr>
        <w:pStyle w:val="ConsPlusNormal"/>
        <w:jc w:val="right"/>
      </w:pPr>
      <w:r>
        <w:t>от 23 июля 2018 г. N 53</w:t>
      </w: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Title"/>
        <w:jc w:val="center"/>
      </w:pPr>
      <w:bookmarkStart w:id="0" w:name="P41"/>
      <w:bookmarkEnd w:id="0"/>
      <w:r>
        <w:t>ПОЛОЖЕНИЕ</w:t>
      </w:r>
    </w:p>
    <w:p w:rsidR="00025615" w:rsidRDefault="00025615">
      <w:pPr>
        <w:pStyle w:val="ConsPlusTitle"/>
        <w:jc w:val="center"/>
      </w:pPr>
      <w:r>
        <w:lastRenderedPageBreak/>
        <w:t>О КОМИССИИ ПО СОБЛЮДЕНИЮ ЛИЦАМИ, ЗАМЕЩАЮЩИМИ МУНИЦИПАЛЬНЫЕ</w:t>
      </w:r>
    </w:p>
    <w:p w:rsidR="00025615" w:rsidRDefault="00025615">
      <w:pPr>
        <w:pStyle w:val="ConsPlusTitle"/>
        <w:jc w:val="center"/>
      </w:pPr>
      <w:r>
        <w:t>ДОЛЖНОСТИ, ТРЕБОВАНИЙ, УСТАНОВЛЕННЫХ ЗАКОНОДАТЕЛЬСТВОМ</w:t>
      </w:r>
    </w:p>
    <w:p w:rsidR="00025615" w:rsidRDefault="00025615">
      <w:pPr>
        <w:pStyle w:val="ConsPlusTitle"/>
        <w:jc w:val="center"/>
      </w:pPr>
      <w:r>
        <w:t>РОССИЙСКОЙ ФЕДЕРАЦИИ О ПРОТИВОДЕЙСТВИИ КОРРУПЦИИ</w:t>
      </w:r>
    </w:p>
    <w:p w:rsidR="00025615" w:rsidRDefault="000256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2561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25615" w:rsidRDefault="0002561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5615" w:rsidRDefault="0002561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12.04.2019 </w:t>
            </w:r>
            <w:hyperlink r:id="rId20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>,</w:t>
            </w:r>
          </w:p>
          <w:p w:rsidR="00025615" w:rsidRDefault="0002561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10.02.2020 </w:t>
            </w:r>
            <w:hyperlink r:id="rId21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14.05.2021 </w:t>
            </w:r>
            <w:hyperlink r:id="rId22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ind w:firstLine="540"/>
        <w:jc w:val="both"/>
      </w:pPr>
      <w:r>
        <w:t xml:space="preserve">1. Настоящим Положением в соответствии с </w:t>
      </w:r>
      <w:hyperlink r:id="rId23" w:history="1">
        <w:r>
          <w:rPr>
            <w:color w:val="0000FF"/>
          </w:rPr>
          <w:t>Законом</w:t>
        </w:r>
      </w:hyperlink>
      <w:r>
        <w:t xml:space="preserve"> Хабаровского края от 26 июля 2017 г. N 272 "Об отдельных вопросах реализации Федерального закона "О противодействии коррупции" в отношении граждан, претендующих на замещение муниципальной должности, и лиц, замещающих муниципальные должности" (далее - Закон) определяется порядок формирования и деятельности комиссии по соблюдению лицами, замещающими муниципальные должности, требований, установленных законодательством Российской Федерации о противодействии коррупции (далее - комиссия).</w:t>
      </w:r>
    </w:p>
    <w:p w:rsidR="00025615" w:rsidRDefault="00025615">
      <w:pPr>
        <w:pStyle w:val="ConsPlusNormal"/>
        <w:jc w:val="both"/>
      </w:pPr>
      <w:r>
        <w:t xml:space="preserve">(п. 1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2. Комиссия в своей деятельности руководствуется </w:t>
      </w:r>
      <w:hyperlink r:id="rId25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Хабаровского края (далее - край), актами Губернатора и Правительства края, настоящим Положением.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3. Комиссия формируется в составе председателя комиссии, его заместителя, секретаря и членов комиссии. Персональный состав комиссии утверждается распоряжением Губернатора края.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В отсутствие председателя комиссии его обязанности исполняет заместитель председателя комиссии.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4. В состав комиссии могут входить представители органов исполнительной власти края, структурных подразделений аппарата Губернатора и Правительства края, а также по согласованию представители научных и образовательных организаций, общественных организаций.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5. Участие в работе комиссии осуществляется на общественных началах.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Все члены комиссии при принятии решения обладают равными правами.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6. Основанием для проведения заседания комиссии является: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lastRenderedPageBreak/>
        <w:t xml:space="preserve">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(далее - заявление), поданное на имя Губернатора края через управление Губернатора и Правительства края по противодействию коррупции (далее - уполномоченный орган) в срок, установленный </w:t>
      </w:r>
      <w:hyperlink r:id="rId26" w:history="1">
        <w:r>
          <w:rPr>
            <w:color w:val="0000FF"/>
          </w:rPr>
          <w:t>Законом</w:t>
        </w:r>
      </w:hyperlink>
      <w:r>
        <w:t xml:space="preserve"> для подачи сведений о доходах, расходах, об имуществе и обязательствах имущественного характера;</w:t>
      </w:r>
    </w:p>
    <w:p w:rsidR="00025615" w:rsidRDefault="00025615">
      <w:pPr>
        <w:pStyle w:val="ConsPlusNormal"/>
        <w:jc w:val="both"/>
      </w:pPr>
      <w:r>
        <w:t xml:space="preserve">(в ред. постановлений Губернатора Хабаровского края от 10.02.2020 </w:t>
      </w:r>
      <w:hyperlink r:id="rId27" w:history="1">
        <w:r>
          <w:rPr>
            <w:color w:val="0000FF"/>
          </w:rPr>
          <w:t>N 6</w:t>
        </w:r>
      </w:hyperlink>
      <w:r>
        <w:t xml:space="preserve">, от 14.05.2021 </w:t>
      </w:r>
      <w:hyperlink r:id="rId28" w:history="1">
        <w:r>
          <w:rPr>
            <w:color w:val="0000FF"/>
          </w:rPr>
          <w:t>N 39</w:t>
        </w:r>
      </w:hyperlink>
      <w:r>
        <w:t>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уведомление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поданное на имя Губернатора края через уполномоченный орган, по </w:t>
      </w:r>
      <w:hyperlink w:anchor="P152" w:history="1">
        <w:r>
          <w:rPr>
            <w:color w:val="0000FF"/>
          </w:rPr>
          <w:t>форме</w:t>
        </w:r>
      </w:hyperlink>
      <w:r>
        <w:t xml:space="preserve"> согласно </w:t>
      </w:r>
      <w:proofErr w:type="gramStart"/>
      <w:r>
        <w:t>приложению</w:t>
      </w:r>
      <w:proofErr w:type="gramEnd"/>
      <w:r>
        <w:t xml:space="preserve"> к настоящему Положению.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Заявление, уведомление представляются лицами, замещающими муниципальные должности, в уполномоченный орган по их выбору лично или посредством заказного почтового отправления с описью вложения на бумажном носителе.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представление руководителем уполномоченного органа материалов проверки, свидетельствующих о представлении депутатом, членом выборного органа местного самоуправления, выборным должностным лицом местного самоуправления недостоверных или неполных сведений о доходах, расходах, об имуществе и обязательствах имущественного характера (далее - материалы проверки).</w:t>
      </w:r>
    </w:p>
    <w:p w:rsidR="00025615" w:rsidRDefault="00025615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10.02.2020 N 6)</w:t>
      </w:r>
    </w:p>
    <w:p w:rsidR="00025615" w:rsidRDefault="00025615">
      <w:pPr>
        <w:pStyle w:val="ConsPlusNormal"/>
        <w:jc w:val="both"/>
      </w:pPr>
      <w:r>
        <w:t xml:space="preserve">(п. 6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bookmarkStart w:id="1" w:name="P65"/>
      <w:bookmarkEnd w:id="1"/>
      <w:r>
        <w:t xml:space="preserve">7. Заседание комиссии по рассмотрению заявления проводится не позднее одного месяца со дня истечения срока, установленного </w:t>
      </w:r>
      <w:hyperlink r:id="rId31" w:history="1">
        <w:r>
          <w:rPr>
            <w:color w:val="0000FF"/>
          </w:rPr>
          <w:t>Законом</w:t>
        </w:r>
      </w:hyperlink>
      <w:r>
        <w:t xml:space="preserve"> для представления сведений о доходах, расходах, об имуществе и обязательствах имущественного характера, а по рассмотрению уведомления - не позднее одного месяца со дня его поступления.</w:t>
      </w:r>
    </w:p>
    <w:p w:rsidR="00025615" w:rsidRDefault="00025615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Заседание комиссии по рассмотрению материалов проверки проводится в течение 15 календарных дней со дня истечения срока, установленного Законом для проведения проверки достоверности и полноты сведений о доходах, расходах, об имуществе и обязательствах имущественного характера.</w:t>
      </w:r>
    </w:p>
    <w:p w:rsidR="00025615" w:rsidRDefault="00025615">
      <w:pPr>
        <w:pStyle w:val="ConsPlusNormal"/>
        <w:jc w:val="both"/>
      </w:pPr>
      <w:r>
        <w:t xml:space="preserve">(абзац введен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10.02.2020 </w:t>
      </w:r>
      <w:r>
        <w:lastRenderedPageBreak/>
        <w:t>N 6)</w:t>
      </w:r>
    </w:p>
    <w:p w:rsidR="00025615" w:rsidRDefault="00025615">
      <w:pPr>
        <w:pStyle w:val="ConsPlusNormal"/>
        <w:spacing w:before="280"/>
        <w:ind w:firstLine="540"/>
        <w:jc w:val="both"/>
      </w:pPr>
      <w:bookmarkStart w:id="2" w:name="P69"/>
      <w:bookmarkEnd w:id="2"/>
      <w:r>
        <w:t>8. Уполномоченный орган осуществляет предварительное рассмотрение заявления, уведомления и по результатам их рассмотрения на каждое из них подготавливает мотивированное заключение.</w:t>
      </w:r>
    </w:p>
    <w:p w:rsidR="00025615" w:rsidRDefault="00025615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9. При подготовке предусмотренного </w:t>
      </w:r>
      <w:hyperlink w:anchor="P69" w:history="1">
        <w:r>
          <w:rPr>
            <w:color w:val="0000FF"/>
          </w:rPr>
          <w:t>пунктом 8</w:t>
        </w:r>
      </w:hyperlink>
      <w:r>
        <w:t xml:space="preserve"> настоящего Положения мотивированного заключения должностное лицо уполномоченного органа имеет право получать от лица, представившего заявление, уведомление, необходимые пояснения и иные материалы.</w:t>
      </w:r>
    </w:p>
    <w:p w:rsidR="00025615" w:rsidRDefault="00025615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bookmarkStart w:id="3" w:name="P73"/>
      <w:bookmarkEnd w:id="3"/>
      <w:r>
        <w:t>Заявление, уведомление, мотивированное заключение и иные материалы, полученные в ходе предварительного рассмотрения заявления, уведомления (при их наличии), в течение семи рабочих дней со дня поступления заявления, уведомления представляются председателю комиссии.</w:t>
      </w:r>
    </w:p>
    <w:p w:rsidR="00025615" w:rsidRDefault="00025615">
      <w:pPr>
        <w:pStyle w:val="ConsPlusNormal"/>
        <w:jc w:val="both"/>
      </w:pPr>
      <w:r>
        <w:t xml:space="preserve">(в ред. постановлений Губернатора Хабаровского края от 12.04.2019 </w:t>
      </w:r>
      <w:hyperlink r:id="rId36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37" w:history="1">
        <w:r>
          <w:rPr>
            <w:color w:val="0000FF"/>
          </w:rPr>
          <w:t>N 6</w:t>
        </w:r>
      </w:hyperlink>
      <w:r>
        <w:t>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10. Председатель комиссии в течение семи календарных дней со дня поступления заявления, уведомления, мотивированного заключения и иных материалов, указанных в </w:t>
      </w:r>
      <w:hyperlink w:anchor="P73" w:history="1">
        <w:r>
          <w:rPr>
            <w:color w:val="0000FF"/>
          </w:rPr>
          <w:t>абзаце втором пункта 9</w:t>
        </w:r>
      </w:hyperlink>
      <w:r>
        <w:t xml:space="preserve"> настоящего Положения, или материалов проверки (далее также - материалы) назначает дату, время и место проведения заседания комиссии с учетом соблюдения требования, установленного </w:t>
      </w:r>
      <w:hyperlink w:anchor="P65" w:history="1">
        <w:r>
          <w:rPr>
            <w:color w:val="0000FF"/>
          </w:rPr>
          <w:t>пунктом 7</w:t>
        </w:r>
      </w:hyperlink>
      <w:r>
        <w:t xml:space="preserve"> настоящего Положения.</w:t>
      </w:r>
    </w:p>
    <w:p w:rsidR="00025615" w:rsidRDefault="00025615">
      <w:pPr>
        <w:pStyle w:val="ConsPlusNormal"/>
        <w:jc w:val="both"/>
      </w:pPr>
      <w:r>
        <w:t xml:space="preserve">(п. 10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10.02.2020 N 6)</w:t>
      </w:r>
    </w:p>
    <w:p w:rsidR="00025615" w:rsidRDefault="00025615">
      <w:pPr>
        <w:pStyle w:val="ConsPlusNormal"/>
        <w:spacing w:before="280"/>
        <w:ind w:firstLine="540"/>
        <w:jc w:val="both"/>
      </w:pPr>
      <w:bookmarkStart w:id="4" w:name="P77"/>
      <w:bookmarkEnd w:id="4"/>
      <w:r>
        <w:t xml:space="preserve">11. Секретарь комиссии обеспечивает подготовку вопросов, выносимых на заседание комиссии, а также информирует членов комиссии, лицо, представившее заявление, уведомление, лицо, материалы проверки </w:t>
      </w:r>
      <w:proofErr w:type="gramStart"/>
      <w:r>
        <w:t>в отношении</w:t>
      </w:r>
      <w:proofErr w:type="gramEnd"/>
      <w:r>
        <w:t xml:space="preserve"> которого вынесены на рассмотрение комиссии, о дате, времени и месте проведения заседания комиссии не позднее чем за три рабочих дня до дня заседания комиссии.</w:t>
      </w:r>
    </w:p>
    <w:p w:rsidR="00025615" w:rsidRDefault="00025615">
      <w:pPr>
        <w:pStyle w:val="ConsPlusNormal"/>
        <w:jc w:val="both"/>
      </w:pPr>
      <w:r>
        <w:t xml:space="preserve">(п. 11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10.02.2020 N 6)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12. Заседание комиссии считается правомочным, если на нем присутствует не менее двух третей от общего числа членов комиссии.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13. Заседание комиссии проводится в присутствии лица, представившего заявление, уведомление, лица, материалы проверки </w:t>
      </w:r>
      <w:proofErr w:type="gramStart"/>
      <w:r>
        <w:t>в отношении</w:t>
      </w:r>
      <w:proofErr w:type="gramEnd"/>
      <w:r>
        <w:t xml:space="preserve"> которого вынесены на рассмотрение комиссии. О намерении лично присутствовать на заседании комиссии лицо, представившее заявление, уведомление, указывает в заявлении, уведомлении.</w:t>
      </w:r>
    </w:p>
    <w:p w:rsidR="00025615" w:rsidRDefault="00025615">
      <w:pPr>
        <w:pStyle w:val="ConsPlusNormal"/>
        <w:jc w:val="both"/>
      </w:pPr>
      <w:r>
        <w:t xml:space="preserve">(п. 13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10.02.2020 N 6)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lastRenderedPageBreak/>
        <w:t xml:space="preserve">14. Заседания комиссии могут проводиться в отсутствие лица, представившего заявление, уведомление, лица, материалы проверки </w:t>
      </w:r>
      <w:proofErr w:type="gramStart"/>
      <w:r>
        <w:t>в отношении</w:t>
      </w:r>
      <w:proofErr w:type="gramEnd"/>
      <w:r>
        <w:t xml:space="preserve"> которого вынесены на рассмотрение комиссии, в случае: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а) если в заявлении, уведомлении не содержится указания о намерении лично присутствовать на заседании комиссии;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б) если лицо, представившее заявление, уведомление, намеревающееся лично присутствовать на заседании комиссии и надлежащим образом извещенное о дате, времени и месте его проведения, не явилось на заседание комиссии. О способах извещения о дате заседания комиссии, времени и месте его проведения лицо, представившее заявление, уведомление, указывает в заявлении, уведомлении;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в) если лицо, материалы проверки </w:t>
      </w:r>
      <w:proofErr w:type="gramStart"/>
      <w:r>
        <w:t>в отношении</w:t>
      </w:r>
      <w:proofErr w:type="gramEnd"/>
      <w:r>
        <w:t xml:space="preserve"> которого вынесены на рассмотрение комиссии, надлежащим образом извещенное о дате заседания комиссии, времени и месте его проведения, не явилось на заседание комиссии. О дате, времени и месте проведения заседания комиссии указанное лицо информируется посредством направления заказного письма с уведомлением о вручении в срок, указанный в </w:t>
      </w:r>
      <w:hyperlink w:anchor="P77" w:history="1">
        <w:r>
          <w:rPr>
            <w:color w:val="0000FF"/>
          </w:rPr>
          <w:t>пункте 11</w:t>
        </w:r>
      </w:hyperlink>
      <w:r>
        <w:t xml:space="preserve"> настоящего Положения.</w:t>
      </w:r>
    </w:p>
    <w:p w:rsidR="00025615" w:rsidRDefault="00025615">
      <w:pPr>
        <w:pStyle w:val="ConsPlusNormal"/>
        <w:jc w:val="both"/>
      </w:pPr>
      <w:r>
        <w:t xml:space="preserve">(п. 14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10.02.2020 N 6)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15. По решению председателя комиссии на заседание комиссии могут приглашаться должностные лица органов местного самоуправления муниципальных образований края.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16. На заседании комиссии в порядке, определяемом председателем комиссии, заслушиваются пояснения лица, представившего заявление, уведомление, лица, материалы проверки </w:t>
      </w:r>
      <w:proofErr w:type="gramStart"/>
      <w:r>
        <w:t>в отношении</w:t>
      </w:r>
      <w:proofErr w:type="gramEnd"/>
      <w:r>
        <w:t xml:space="preserve"> которого вынесены на рассмотрение комиссии, и рассматриваются материалы. По ходатайству членов комиссии, лица, представившего заявление, уведомление, лица, материалы проверки </w:t>
      </w:r>
      <w:proofErr w:type="gramStart"/>
      <w:r>
        <w:t>в отношении</w:t>
      </w:r>
      <w:proofErr w:type="gramEnd"/>
      <w:r>
        <w:t xml:space="preserve"> которого вынесены на рассмотрение комиссии, на заседании комиссии могут быть заслушаны иные лица и рассмотрены представленные ими материалы.</w:t>
      </w:r>
    </w:p>
    <w:p w:rsidR="00025615" w:rsidRDefault="00025615">
      <w:pPr>
        <w:pStyle w:val="ConsPlusNormal"/>
        <w:jc w:val="both"/>
      </w:pPr>
      <w:r>
        <w:t xml:space="preserve">(в ред. постановлений Губернатора Хабаровского края от 12.04.2019 </w:t>
      </w:r>
      <w:hyperlink r:id="rId42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43" w:history="1">
        <w:r>
          <w:rPr>
            <w:color w:val="0000FF"/>
          </w:rPr>
          <w:t>N 6</w:t>
        </w:r>
      </w:hyperlink>
      <w:r>
        <w:t>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17. Члены комиссии и лица, участвовавшие в заседании комиссии, не вправе разглашать сведения, ставшие им известными в ходе работы комиссии.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18.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025615" w:rsidRDefault="00025615">
      <w:pPr>
        <w:pStyle w:val="ConsPlusNormal"/>
        <w:spacing w:before="280"/>
        <w:ind w:firstLine="540"/>
        <w:jc w:val="both"/>
      </w:pPr>
      <w:bookmarkStart w:id="5" w:name="P92"/>
      <w:bookmarkEnd w:id="5"/>
      <w:r>
        <w:t>19. По итогам рассмотрения заявления комиссия может принять одно из следующих решений: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lastRenderedPageBreak/>
        <w:t>а)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25615" w:rsidRDefault="00025615">
      <w:pPr>
        <w:pStyle w:val="ConsPlusNormal"/>
        <w:spacing w:before="280"/>
        <w:ind w:firstLine="540"/>
        <w:jc w:val="both"/>
      </w:pPr>
      <w:bookmarkStart w:id="6" w:name="P94"/>
      <w:bookmarkEnd w:id="6"/>
      <w:r>
        <w:t xml:space="preserve">б)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в течение 30 календарных дней со дня получения выписки, предусмотренной </w:t>
      </w:r>
      <w:hyperlink w:anchor="P124" w:history="1">
        <w:r>
          <w:rPr>
            <w:color w:val="0000FF"/>
          </w:rPr>
          <w:t>пунктом 24</w:t>
        </w:r>
      </w:hyperlink>
      <w:r>
        <w:t xml:space="preserve"> настоящего Положения, представить указанные сведения Губернатору края в установленном </w:t>
      </w:r>
      <w:hyperlink r:id="rId44" w:history="1">
        <w:r>
          <w:rPr>
            <w:color w:val="0000FF"/>
          </w:rPr>
          <w:t>Законом</w:t>
        </w:r>
      </w:hyperlink>
      <w:r>
        <w:t xml:space="preserve"> порядке.</w:t>
      </w:r>
    </w:p>
    <w:p w:rsidR="00025615" w:rsidRDefault="00025615">
      <w:pPr>
        <w:pStyle w:val="ConsPlusNormal"/>
        <w:jc w:val="both"/>
      </w:pPr>
      <w:r>
        <w:t xml:space="preserve">(в ред. постановлений Губернатора Хабаровского края от 12.04.2019 </w:t>
      </w:r>
      <w:hyperlink r:id="rId45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46" w:history="1">
        <w:r>
          <w:rPr>
            <w:color w:val="0000FF"/>
          </w:rPr>
          <w:t>N 6</w:t>
        </w:r>
      </w:hyperlink>
      <w:r>
        <w:t>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В случае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в указанный </w:t>
      </w:r>
      <w:hyperlink w:anchor="P94" w:history="1">
        <w:r>
          <w:rPr>
            <w:color w:val="0000FF"/>
          </w:rPr>
          <w:t>абзацем первым</w:t>
        </w:r>
      </w:hyperlink>
      <w:r>
        <w:t xml:space="preserve"> настоящего подпункта </w:t>
      </w:r>
      <w:proofErr w:type="gramStart"/>
      <w:r>
        <w:t>срок</w:t>
      </w:r>
      <w:proofErr w:type="gramEnd"/>
      <w:r>
        <w:t xml:space="preserve"> уполномоченный орган в течение трех рабочих дней со дня окончания срока, установленного комиссией для представления сведений, информирует председателя комиссии о факте непредставления сведений. В этом случае секретарем комиссии по поручению председателя комиссии в течение пяти рабочих дней со дня информирования председателя комиссии готовится доклад Губернатору края;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в) признать, что причина непредставления лицом, замещающим муниципальную должность,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секретарем комиссии в течение пяти рабочих дней со дня заседания комиссии готовится доклад Губернатору края.</w:t>
      </w:r>
    </w:p>
    <w:p w:rsidR="00025615" w:rsidRDefault="00025615">
      <w:pPr>
        <w:pStyle w:val="ConsPlusNormal"/>
        <w:spacing w:before="280"/>
        <w:ind w:firstLine="540"/>
        <w:jc w:val="both"/>
      </w:pPr>
      <w:bookmarkStart w:id="7" w:name="P98"/>
      <w:bookmarkEnd w:id="7"/>
      <w:r>
        <w:t>19[1]. По итогам рассмотрения уведомления комиссия может принять одно из следующих решений: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О принятом решении председатель </w:t>
      </w:r>
      <w:r>
        <w:lastRenderedPageBreak/>
        <w:t>комиссии в течение пяти рабочих дней со дня заседания комиссии уведомляет представительный орган соответствующего муниципального образования;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в) признать, что лицом, представившим уведомление, не соблюдались требования об урегулировании конфликта интересов. О принятом решении председатель комиссии в течение пяти рабочих дней со дня заседания комиссии уведомляет представительный орган соответствующего муниципального образования.</w:t>
      </w:r>
    </w:p>
    <w:p w:rsidR="00025615" w:rsidRDefault="00025615">
      <w:pPr>
        <w:pStyle w:val="ConsPlusNormal"/>
        <w:jc w:val="both"/>
      </w:pPr>
      <w:r>
        <w:t xml:space="preserve">(п. 19[1]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19[2]. По итогам рассмотрения материалов проверки комиссия может принять одно из следующих решений: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а) признать, что искажения в недостоверных и (или) неполных сведениях о доходах, расходах, об имуществе и обязательствах имущественного характера депутата, члена выборного органа местного самоуправления, выборного должностного лица местного самоуправления являются несущественными;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б) признать, что искажения в недостоверных и (или) неполных сведениях о доходах, расходах, об имуществе и обязательствах имущественного характера депутата, члена выборного органа местного самоуправления, выборного должностного лица местного самоуправления не являются несущественными.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О принятом комиссией решении секретарем комиссии в течение пяти рабочих дней со дня заседания комиссии готовится доклад Губернатору края.</w:t>
      </w:r>
    </w:p>
    <w:p w:rsidR="00025615" w:rsidRDefault="00025615">
      <w:pPr>
        <w:pStyle w:val="ConsPlusNormal"/>
        <w:jc w:val="both"/>
      </w:pPr>
      <w:r>
        <w:t xml:space="preserve">(п. 19[2] введен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10.02.2020 N 6)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 xml:space="preserve">20. Комиссия вправе принять иное не предусмотренное </w:t>
      </w:r>
      <w:hyperlink w:anchor="P92" w:history="1">
        <w:r>
          <w:rPr>
            <w:color w:val="0000FF"/>
          </w:rPr>
          <w:t>пунктами 19</w:t>
        </w:r>
      </w:hyperlink>
      <w:r>
        <w:t xml:space="preserve">, </w:t>
      </w:r>
      <w:hyperlink w:anchor="P98" w:history="1">
        <w:r>
          <w:rPr>
            <w:color w:val="0000FF"/>
          </w:rPr>
          <w:t>19[1]</w:t>
        </w:r>
      </w:hyperlink>
      <w:r>
        <w:t xml:space="preserve"> настоящего Положения решение. Основания и мотивы принятия такого решения должны быть отражены в протоколе заседания комиссии.</w:t>
      </w:r>
    </w:p>
    <w:p w:rsidR="00025615" w:rsidRDefault="00025615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21. Решение комиссии оформляется протоколом заседания комиссии, который подписывается председателем и секретарем комиссии.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Протокол заседания комиссии оформляется секретарем комиссии в течение трех рабочих дней со дня заседания комиссии.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22. В протоколе заседания комиссии указываются: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а) дата заседания комиссии, фамилии, имена, отчества (последнее - при наличии) членов комиссии и других лиц, присутствующих на заседании;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lastRenderedPageBreak/>
        <w:t>б) информация о том, что заседание комиссии осуществлялось в порядке, предусмотренном настоящим Положением;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в) формулировка рассматриваемого на заседании комиссии вопроса с указанием фамилии, имени, отчества (последнее - при наличии), должности лица, замещающего муниципальную должность, в отношении которого рассматривался вопрос;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г) источник информации, содержащей основания для проведения заседания комиссии, и дата поступления информации в уполномоченный орган;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д) содержание пояснений лица, представившего заявление, уведомление, и других лиц по существу рассматриваемого вопроса;</w:t>
      </w:r>
    </w:p>
    <w:p w:rsidR="00025615" w:rsidRDefault="00025615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12.04.2019 N 31)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е) фамилии, имена, отчества (последнее - при наличии) выступивших на заседании лиц и краткое изложение их выступлений;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ж) другие сведения;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з) результаты голосования;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и) решение и обоснование его принятия.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23.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025615" w:rsidRDefault="00025615">
      <w:pPr>
        <w:pStyle w:val="ConsPlusNormal"/>
        <w:spacing w:before="280"/>
        <w:ind w:firstLine="540"/>
        <w:jc w:val="both"/>
      </w:pPr>
      <w:bookmarkStart w:id="8" w:name="P124"/>
      <w:bookmarkEnd w:id="8"/>
      <w:r>
        <w:t xml:space="preserve">24. Выписка из решения комиссии направляется секретарем комиссии лицу, представившему заявление, уведомление, лицу, материалы проверки </w:t>
      </w:r>
      <w:proofErr w:type="gramStart"/>
      <w:r>
        <w:t>в отношении</w:t>
      </w:r>
      <w:proofErr w:type="gramEnd"/>
      <w:r>
        <w:t xml:space="preserve"> которого вынесены на рассмотрение комиссии, в течение пяти рабочих дней со дня подписания протокола заседания комиссии заказным письмом с уведомлением о вручении.</w:t>
      </w:r>
    </w:p>
    <w:p w:rsidR="00025615" w:rsidRDefault="00025615">
      <w:pPr>
        <w:pStyle w:val="ConsPlusNormal"/>
        <w:jc w:val="both"/>
      </w:pPr>
      <w:r>
        <w:t xml:space="preserve">(в ред. постановлений Губернатора Хабаровского края от 12.04.2019 </w:t>
      </w:r>
      <w:hyperlink r:id="rId51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52" w:history="1">
        <w:r>
          <w:rPr>
            <w:color w:val="0000FF"/>
          </w:rPr>
          <w:t>N 6</w:t>
        </w:r>
      </w:hyperlink>
      <w:r>
        <w:t>)</w:t>
      </w:r>
    </w:p>
    <w:p w:rsidR="00025615" w:rsidRDefault="00025615">
      <w:pPr>
        <w:pStyle w:val="ConsPlusNormal"/>
        <w:spacing w:before="280"/>
        <w:ind w:firstLine="540"/>
        <w:jc w:val="both"/>
      </w:pPr>
      <w:r>
        <w:t>25. Решение комиссии может быть обжаловано в порядке, установленном законодательством Российской Федерации.</w:t>
      </w: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right"/>
        <w:outlineLvl w:val="1"/>
      </w:pPr>
      <w:r>
        <w:t>Приложение</w:t>
      </w:r>
    </w:p>
    <w:p w:rsidR="00025615" w:rsidRDefault="00025615">
      <w:pPr>
        <w:pStyle w:val="ConsPlusNormal"/>
        <w:jc w:val="right"/>
      </w:pPr>
      <w:r>
        <w:t>к Положению</w:t>
      </w:r>
    </w:p>
    <w:p w:rsidR="00025615" w:rsidRDefault="00025615">
      <w:pPr>
        <w:pStyle w:val="ConsPlusNormal"/>
        <w:jc w:val="right"/>
      </w:pPr>
      <w:r>
        <w:lastRenderedPageBreak/>
        <w:t>о комиссии по соблюдению лицами,</w:t>
      </w:r>
    </w:p>
    <w:p w:rsidR="00025615" w:rsidRDefault="00025615">
      <w:pPr>
        <w:pStyle w:val="ConsPlusNormal"/>
        <w:jc w:val="right"/>
      </w:pPr>
      <w:r>
        <w:t>замещающими муниципальные должности,</w:t>
      </w:r>
    </w:p>
    <w:p w:rsidR="00025615" w:rsidRDefault="00025615">
      <w:pPr>
        <w:pStyle w:val="ConsPlusNormal"/>
        <w:jc w:val="right"/>
      </w:pPr>
      <w:r>
        <w:t>требований, установленных законодательством</w:t>
      </w:r>
    </w:p>
    <w:p w:rsidR="00025615" w:rsidRDefault="00025615">
      <w:pPr>
        <w:pStyle w:val="ConsPlusNormal"/>
        <w:jc w:val="right"/>
      </w:pPr>
      <w:r>
        <w:t>Российской Федерации о противодействии коррупции</w:t>
      </w:r>
    </w:p>
    <w:p w:rsidR="00025615" w:rsidRDefault="000256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2561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25615" w:rsidRDefault="0002561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25615" w:rsidRDefault="00025615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5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Губернатора Хабаровского края от 12.04.2019 N 31)</w:t>
            </w:r>
          </w:p>
        </w:tc>
      </w:tr>
    </w:tbl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ind w:firstLine="540"/>
        <w:jc w:val="both"/>
      </w:pPr>
      <w:r>
        <w:t>Форма</w:t>
      </w: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nformat"/>
        <w:jc w:val="both"/>
      </w:pPr>
      <w:r>
        <w:t>г. Хабаровск                                           Губернатору</w:t>
      </w:r>
    </w:p>
    <w:p w:rsidR="00025615" w:rsidRDefault="00025615">
      <w:pPr>
        <w:pStyle w:val="ConsPlusNonformat"/>
        <w:jc w:val="both"/>
      </w:pPr>
      <w:r>
        <w:t xml:space="preserve">                                                    Хабаровского края</w:t>
      </w:r>
    </w:p>
    <w:p w:rsidR="00025615" w:rsidRDefault="00025615">
      <w:pPr>
        <w:pStyle w:val="ConsPlusNonformat"/>
        <w:jc w:val="both"/>
      </w:pPr>
      <w:r>
        <w:t xml:space="preserve">                                           от _____________________________</w:t>
      </w:r>
    </w:p>
    <w:p w:rsidR="00025615" w:rsidRDefault="00025615">
      <w:pPr>
        <w:pStyle w:val="ConsPlusNonformat"/>
        <w:jc w:val="both"/>
      </w:pPr>
      <w:r>
        <w:t xml:space="preserve">                                                 (фамилия, имя, отчество</w:t>
      </w:r>
    </w:p>
    <w:p w:rsidR="00025615" w:rsidRDefault="00025615">
      <w:pPr>
        <w:pStyle w:val="ConsPlusNonformat"/>
        <w:jc w:val="both"/>
      </w:pPr>
      <w:r>
        <w:t xml:space="preserve">                                              _____________________________</w:t>
      </w:r>
    </w:p>
    <w:p w:rsidR="00025615" w:rsidRDefault="00025615">
      <w:pPr>
        <w:pStyle w:val="ConsPlusNonformat"/>
        <w:jc w:val="both"/>
      </w:pPr>
      <w:r>
        <w:t xml:space="preserve">                                                (последнее - при наличии),</w:t>
      </w:r>
    </w:p>
    <w:p w:rsidR="00025615" w:rsidRDefault="00025615">
      <w:pPr>
        <w:pStyle w:val="ConsPlusNonformat"/>
        <w:jc w:val="both"/>
      </w:pPr>
      <w:r>
        <w:t xml:space="preserve">                                              _____________________________</w:t>
      </w:r>
    </w:p>
    <w:p w:rsidR="00025615" w:rsidRDefault="00025615">
      <w:pPr>
        <w:pStyle w:val="ConsPlusNonformat"/>
        <w:jc w:val="both"/>
      </w:pPr>
      <w:r>
        <w:t xml:space="preserve">                                                  замещаемая должность)</w:t>
      </w:r>
    </w:p>
    <w:p w:rsidR="00025615" w:rsidRDefault="00025615">
      <w:pPr>
        <w:pStyle w:val="ConsPlusNonformat"/>
        <w:jc w:val="both"/>
      </w:pPr>
    </w:p>
    <w:p w:rsidR="00025615" w:rsidRDefault="00025615">
      <w:pPr>
        <w:pStyle w:val="ConsPlusNonformat"/>
        <w:jc w:val="both"/>
      </w:pPr>
      <w:bookmarkStart w:id="9" w:name="P152"/>
      <w:bookmarkEnd w:id="9"/>
      <w:r>
        <w:t xml:space="preserve">                                УВЕДОМЛЕНИЕ</w:t>
      </w:r>
    </w:p>
    <w:p w:rsidR="00025615" w:rsidRDefault="00025615">
      <w:pPr>
        <w:pStyle w:val="ConsPlusNonformat"/>
        <w:jc w:val="both"/>
      </w:pPr>
      <w:r>
        <w:t xml:space="preserve">         о возникновении личной заинтересованности при исполнении</w:t>
      </w:r>
    </w:p>
    <w:p w:rsidR="00025615" w:rsidRDefault="00025615">
      <w:pPr>
        <w:pStyle w:val="ConsPlusNonformat"/>
        <w:jc w:val="both"/>
      </w:pPr>
      <w:r>
        <w:t xml:space="preserve">              должностных обязанностей, которая приводит или</w:t>
      </w:r>
    </w:p>
    <w:p w:rsidR="00025615" w:rsidRDefault="00025615">
      <w:pPr>
        <w:pStyle w:val="ConsPlusNonformat"/>
        <w:jc w:val="both"/>
      </w:pPr>
      <w:r>
        <w:t xml:space="preserve">                   может привести к конфликту интересов</w:t>
      </w:r>
    </w:p>
    <w:p w:rsidR="00025615" w:rsidRDefault="00025615">
      <w:pPr>
        <w:pStyle w:val="ConsPlusNonformat"/>
        <w:jc w:val="both"/>
      </w:pPr>
    </w:p>
    <w:p w:rsidR="00025615" w:rsidRDefault="00025615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:rsidR="00025615" w:rsidRDefault="00025615">
      <w:pPr>
        <w:pStyle w:val="ConsPlusNonformat"/>
        <w:jc w:val="both"/>
      </w:pPr>
      <w:proofErr w:type="gramStart"/>
      <w:r>
        <w:t>должностных  обязанностей</w:t>
      </w:r>
      <w:proofErr w:type="gramEnd"/>
      <w:r>
        <w:t>,  которая приводит или может привести к конфликту</w:t>
      </w:r>
    </w:p>
    <w:p w:rsidR="00025615" w:rsidRDefault="00025615">
      <w:pPr>
        <w:pStyle w:val="ConsPlusNonformat"/>
        <w:jc w:val="both"/>
      </w:pPr>
      <w:r>
        <w:t>интересов (нужное подчеркнуть).</w:t>
      </w:r>
    </w:p>
    <w:p w:rsidR="00025615" w:rsidRDefault="00025615">
      <w:pPr>
        <w:pStyle w:val="ConsPlusNonformat"/>
        <w:jc w:val="both"/>
      </w:pPr>
      <w:r>
        <w:t xml:space="preserve">    </w:t>
      </w:r>
      <w:proofErr w:type="gramStart"/>
      <w:r>
        <w:t xml:space="preserve">Обстоятельства,   </w:t>
      </w:r>
      <w:proofErr w:type="gramEnd"/>
      <w:r>
        <w:t xml:space="preserve">  являющиеся    основанием    возникновения    личной</w:t>
      </w:r>
    </w:p>
    <w:p w:rsidR="00025615" w:rsidRDefault="00025615">
      <w:pPr>
        <w:pStyle w:val="ConsPlusNonformat"/>
        <w:jc w:val="both"/>
      </w:pPr>
      <w:r>
        <w:t>заинтересованности: _______________________________________________________</w:t>
      </w:r>
    </w:p>
    <w:p w:rsidR="00025615" w:rsidRDefault="00025615">
      <w:pPr>
        <w:pStyle w:val="ConsPlusNonformat"/>
        <w:jc w:val="both"/>
      </w:pPr>
      <w:r>
        <w:t>___________________________________________________________________________</w:t>
      </w:r>
    </w:p>
    <w:p w:rsidR="00025615" w:rsidRDefault="00025615">
      <w:pPr>
        <w:pStyle w:val="ConsPlusNonformat"/>
        <w:jc w:val="both"/>
      </w:pPr>
      <w:r>
        <w:t>__________________________________________________________________________.</w:t>
      </w:r>
    </w:p>
    <w:p w:rsidR="00025615" w:rsidRDefault="00025615">
      <w:pPr>
        <w:pStyle w:val="ConsPlusNonformat"/>
        <w:jc w:val="both"/>
      </w:pPr>
      <w:r>
        <w:t xml:space="preserve">    Должностные   </w:t>
      </w:r>
      <w:proofErr w:type="gramStart"/>
      <w:r>
        <w:t>обязанности,  на</w:t>
      </w:r>
      <w:proofErr w:type="gramEnd"/>
      <w:r>
        <w:t xml:space="preserve">  исполнение  которых  влияет  или  может</w:t>
      </w:r>
    </w:p>
    <w:p w:rsidR="00025615" w:rsidRDefault="00025615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:rsidR="00025615" w:rsidRDefault="00025615">
      <w:pPr>
        <w:pStyle w:val="ConsPlusNonformat"/>
        <w:jc w:val="both"/>
      </w:pPr>
      <w:r>
        <w:t>___________________________________________________________________________</w:t>
      </w:r>
    </w:p>
    <w:p w:rsidR="00025615" w:rsidRDefault="00025615">
      <w:pPr>
        <w:pStyle w:val="ConsPlusNonformat"/>
        <w:jc w:val="both"/>
      </w:pPr>
      <w:r>
        <w:t>__________________________________________________________________________.</w:t>
      </w:r>
    </w:p>
    <w:p w:rsidR="00025615" w:rsidRDefault="00025615">
      <w:pPr>
        <w:pStyle w:val="ConsPlusNonformat"/>
        <w:jc w:val="both"/>
      </w:pPr>
      <w:r>
        <w:t xml:space="preserve">    </w:t>
      </w:r>
      <w:proofErr w:type="gramStart"/>
      <w:r>
        <w:t>Предполагаемые  меры</w:t>
      </w:r>
      <w:proofErr w:type="gramEnd"/>
      <w:r>
        <w:t xml:space="preserve">  по  предотвращению  или  урегулированию конфликта</w:t>
      </w:r>
    </w:p>
    <w:p w:rsidR="00025615" w:rsidRDefault="00025615">
      <w:pPr>
        <w:pStyle w:val="ConsPlusNonformat"/>
        <w:jc w:val="both"/>
      </w:pPr>
      <w:r>
        <w:t>интересов: ________________________________________________________________</w:t>
      </w:r>
    </w:p>
    <w:p w:rsidR="00025615" w:rsidRDefault="00025615">
      <w:pPr>
        <w:pStyle w:val="ConsPlusNonformat"/>
        <w:jc w:val="both"/>
      </w:pPr>
      <w:r>
        <w:t>___________________________________________________________________________</w:t>
      </w:r>
    </w:p>
    <w:p w:rsidR="00025615" w:rsidRDefault="00025615">
      <w:pPr>
        <w:pStyle w:val="ConsPlusNonformat"/>
        <w:jc w:val="both"/>
      </w:pPr>
      <w:r>
        <w:t>__________________________________________________________________________.</w:t>
      </w:r>
    </w:p>
    <w:p w:rsidR="00025615" w:rsidRDefault="00025615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:rsidR="00025615" w:rsidRDefault="00025615">
      <w:pPr>
        <w:pStyle w:val="ConsPlusNonformat"/>
        <w:jc w:val="both"/>
      </w:pPr>
      <w:proofErr w:type="gramStart"/>
      <w:r>
        <w:t>по  соблюдению</w:t>
      </w:r>
      <w:proofErr w:type="gramEnd"/>
      <w:r>
        <w:t xml:space="preserve">  лицами,  замещающими  муниципальные  должности, требований,</w:t>
      </w:r>
    </w:p>
    <w:p w:rsidR="00025615" w:rsidRDefault="00025615">
      <w:pPr>
        <w:pStyle w:val="ConsPlusNonformat"/>
        <w:jc w:val="both"/>
      </w:pPr>
      <w:proofErr w:type="gramStart"/>
      <w:r>
        <w:t>установленных  законодательством</w:t>
      </w:r>
      <w:proofErr w:type="gramEnd"/>
      <w:r>
        <w:t xml:space="preserve">  Российской  Федерации  о  противодействии</w:t>
      </w:r>
    </w:p>
    <w:p w:rsidR="00025615" w:rsidRDefault="00025615">
      <w:pPr>
        <w:pStyle w:val="ConsPlusNonformat"/>
        <w:jc w:val="both"/>
      </w:pPr>
      <w:r>
        <w:t>коррупции (далее - комиссия).</w:t>
      </w:r>
    </w:p>
    <w:p w:rsidR="00025615" w:rsidRDefault="00025615">
      <w:pPr>
        <w:pStyle w:val="ConsPlusNonformat"/>
        <w:jc w:val="both"/>
      </w:pPr>
      <w:r>
        <w:t xml:space="preserve">    </w:t>
      </w:r>
      <w:proofErr w:type="gramStart"/>
      <w:r>
        <w:t>О  дате</w:t>
      </w:r>
      <w:proofErr w:type="gramEnd"/>
      <w:r>
        <w:t xml:space="preserve">  заседания  комиссии,  времени  и  месте  его  проведения прошу</w:t>
      </w:r>
    </w:p>
    <w:p w:rsidR="00025615" w:rsidRDefault="00025615">
      <w:pPr>
        <w:pStyle w:val="ConsPlusNonformat"/>
        <w:jc w:val="both"/>
      </w:pPr>
      <w:r>
        <w:t>уведомить меня посредством почтовой связи, электронной почты, СМС-сообщения</w:t>
      </w:r>
    </w:p>
    <w:p w:rsidR="00025615" w:rsidRDefault="00025615">
      <w:pPr>
        <w:pStyle w:val="ConsPlusNonformat"/>
        <w:jc w:val="both"/>
      </w:pPr>
      <w:r>
        <w:t>(нужное подчеркнуть) ______________________________________________________</w:t>
      </w:r>
    </w:p>
    <w:p w:rsidR="00025615" w:rsidRDefault="00025615">
      <w:pPr>
        <w:pStyle w:val="ConsPlusNonformat"/>
        <w:jc w:val="both"/>
      </w:pPr>
      <w:r>
        <w:t xml:space="preserve">                                   (указать почтовый адрес,</w:t>
      </w:r>
    </w:p>
    <w:p w:rsidR="00025615" w:rsidRDefault="00025615">
      <w:pPr>
        <w:pStyle w:val="ConsPlusNonformat"/>
        <w:jc w:val="both"/>
      </w:pPr>
      <w:r>
        <w:t>__________________________________________________________________________.</w:t>
      </w:r>
    </w:p>
    <w:p w:rsidR="00025615" w:rsidRDefault="00025615">
      <w:pPr>
        <w:pStyle w:val="ConsPlusNonformat"/>
        <w:jc w:val="both"/>
      </w:pPr>
      <w:r>
        <w:t xml:space="preserve">            адрес электронной почты и (или) мобильный телефон)</w:t>
      </w:r>
    </w:p>
    <w:p w:rsidR="00025615" w:rsidRDefault="00025615">
      <w:pPr>
        <w:pStyle w:val="ConsPlusNonformat"/>
        <w:jc w:val="both"/>
      </w:pPr>
    </w:p>
    <w:p w:rsidR="00025615" w:rsidRDefault="00025615">
      <w:pPr>
        <w:pStyle w:val="ConsPlusNonformat"/>
        <w:jc w:val="both"/>
      </w:pPr>
      <w:r>
        <w:t>"____" ____________ 20___ г.    _________________  ________________________</w:t>
      </w:r>
    </w:p>
    <w:p w:rsidR="00025615" w:rsidRDefault="00025615">
      <w:pPr>
        <w:pStyle w:val="ConsPlusNonformat"/>
        <w:jc w:val="both"/>
      </w:pPr>
      <w:r>
        <w:t xml:space="preserve">                                    (</w:t>
      </w:r>
      <w:proofErr w:type="gramStart"/>
      <w:r>
        <w:t xml:space="preserve">подпись)   </w:t>
      </w:r>
      <w:proofErr w:type="gramEnd"/>
      <w:r>
        <w:t xml:space="preserve">    (расшифровка подписи)</w:t>
      </w: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jc w:val="both"/>
      </w:pPr>
    </w:p>
    <w:p w:rsidR="00025615" w:rsidRDefault="0002561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10" w:name="_GoBack"/>
      <w:bookmarkEnd w:id="10"/>
    </w:p>
    <w:sectPr w:rsidR="002249A5" w:rsidSect="008D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15"/>
    <w:rsid w:val="00025615"/>
    <w:rsid w:val="002249A5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C0BB4-6AD1-4FA1-8193-AF0027D8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615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0256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025615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02561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34A0AD0E8934C05A925250C877807FF23E948D8DA1E0804A4A633631390550557139A1412963810E326FD4C43CF173CF63F430B26814A0B990C8DDFZ9c8H" TargetMode="External"/><Relationship Id="rId18" Type="http://schemas.openxmlformats.org/officeDocument/2006/relationships/hyperlink" Target="consultantplus://offline/ref=334A0AD0E8934C05A925250C877807FF23E948D8DA1A0F07A1AF33631390550557139A1412963810E326FD4A43CF173CF63F430B26814A0B990C8DDFZ9c8H" TargetMode="External"/><Relationship Id="rId26" Type="http://schemas.openxmlformats.org/officeDocument/2006/relationships/hyperlink" Target="consultantplus://offline/ref=334A0AD0E8934C05A925250C877807FF23E948D8DA1F0F06ABA733631390550557139A140096601CE324E34D43DA416DB0Z6cBH" TargetMode="External"/><Relationship Id="rId39" Type="http://schemas.openxmlformats.org/officeDocument/2006/relationships/hyperlink" Target="consultantplus://offline/ref=334A0AD0E8934C05A925250C877807FF23E948D8DA1F0902A3A233631390550557139A1412963810E326FC4946CF173CF63F430B26814A0B990C8DDFZ9c8H" TargetMode="External"/><Relationship Id="rId21" Type="http://schemas.openxmlformats.org/officeDocument/2006/relationships/hyperlink" Target="consultantplus://offline/ref=334A0AD0E8934C05A925250C877807FF23E948D8DA1F0902A3A233631390550557139A1412963810E326FC4E46CF173CF63F430B26814A0B990C8DDFZ9c8H" TargetMode="External"/><Relationship Id="rId34" Type="http://schemas.openxmlformats.org/officeDocument/2006/relationships/hyperlink" Target="consultantplus://offline/ref=334A0AD0E8934C05A925250C877807FF23E948D8DA1E0903A1A333631390550557139A1412963810E326FD444CCF173CF63F430B26814A0B990C8DDFZ9c8H" TargetMode="External"/><Relationship Id="rId42" Type="http://schemas.openxmlformats.org/officeDocument/2006/relationships/hyperlink" Target="consultantplus://offline/ref=334A0AD0E8934C05A925250C877807FF23E948D8DA1E0903A1A333631390550557139A1412963810E326FC4C44CF173CF63F430B26814A0B990C8DDFZ9c8H" TargetMode="External"/><Relationship Id="rId47" Type="http://schemas.openxmlformats.org/officeDocument/2006/relationships/hyperlink" Target="consultantplus://offline/ref=334A0AD0E8934C05A925250C877807FF23E948D8DA1E0903A1A333631390550557139A1412963810E326FC4C46CF173CF63F430B26814A0B990C8DDFZ9c8H" TargetMode="External"/><Relationship Id="rId50" Type="http://schemas.openxmlformats.org/officeDocument/2006/relationships/hyperlink" Target="consultantplus://offline/ref=334A0AD0E8934C05A925250C877807FF23E948D8DA1E0903A1A333631390550557139A1412963810E326FC4C4CCF173CF63F430B26814A0B990C8DDFZ9c8H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334A0AD0E8934C05A925250C877807FF23E948D8DA1F0902A3A233631390550557139A1412963810E326FC4E45CF173CF63F430B26814A0B990C8DDFZ9c8H" TargetMode="External"/><Relationship Id="rId12" Type="http://schemas.openxmlformats.org/officeDocument/2006/relationships/hyperlink" Target="consultantplus://offline/ref=334A0AD0E8934C05A925250C877807FF23E948D8DA1E0903A1A333631390550557139A1412963810E326FD4547CF173CF63F430B26814A0B990C8DDFZ9c8H" TargetMode="External"/><Relationship Id="rId17" Type="http://schemas.openxmlformats.org/officeDocument/2006/relationships/hyperlink" Target="consultantplus://offline/ref=334A0AD0E8934C05A925250C877807FF23E948D8DA1A0F07A1AF33631390550557139A1412963810E326FD4A40CF173CF63F430B26814A0B990C8DDFZ9c8H" TargetMode="External"/><Relationship Id="rId25" Type="http://schemas.openxmlformats.org/officeDocument/2006/relationships/hyperlink" Target="consultantplus://offline/ref=334A0AD0E8934C05A9253B01911459F320EA11D0D04C5456AFA73B3144900940011A91424FD2320FE126FFZ4cCH" TargetMode="External"/><Relationship Id="rId33" Type="http://schemas.openxmlformats.org/officeDocument/2006/relationships/hyperlink" Target="consultantplus://offline/ref=334A0AD0E8934C05A925250C877807FF23E948D8DA1F0902A3A233631390550557139A1412963810E326FC4E43CF173CF63F430B26814A0B990C8DDFZ9c8H" TargetMode="External"/><Relationship Id="rId38" Type="http://schemas.openxmlformats.org/officeDocument/2006/relationships/hyperlink" Target="consultantplus://offline/ref=334A0AD0E8934C05A925250C877807FF23E948D8DA1F0902A3A233631390550557139A1412963810E326FC4944CF173CF63F430B26814A0B990C8DDFZ9c8H" TargetMode="External"/><Relationship Id="rId46" Type="http://schemas.openxmlformats.org/officeDocument/2006/relationships/hyperlink" Target="consultantplus://offline/ref=334A0AD0E8934C05A925250C877807FF23E948D8DA1F0902A3A233631390550557139A1412963810E326FC4844CF173CF63F430B26814A0B990C8DDFZ9c8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34A0AD0E8934C05A925250C877807FF23E948D8DA1A0F07A1AF33631390550557139A1412963810E326FD4A44CF173CF63F430B26814A0B990C8DDFZ9c8H" TargetMode="External"/><Relationship Id="rId20" Type="http://schemas.openxmlformats.org/officeDocument/2006/relationships/hyperlink" Target="consultantplus://offline/ref=334A0AD0E8934C05A925250C877807FF23E948D8DA1E0903A1A333631390550557139A1412963810E326FD4541CF173CF63F430B26814A0B990C8DDFZ9c8H" TargetMode="External"/><Relationship Id="rId29" Type="http://schemas.openxmlformats.org/officeDocument/2006/relationships/hyperlink" Target="consultantplus://offline/ref=334A0AD0E8934C05A925250C877807FF23E948D8DA1F0902A3A233631390550557139A1412963810E326FC4E41CF173CF63F430B26814A0B990C8DDFZ9c8H" TargetMode="External"/><Relationship Id="rId41" Type="http://schemas.openxmlformats.org/officeDocument/2006/relationships/hyperlink" Target="consultantplus://offline/ref=334A0AD0E8934C05A925250C877807FF23E948D8DA1F0902A3A233631390550557139A1412963810E326FC4941CF173CF63F430B26814A0B990C8DDFZ9c8H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4A0AD0E8934C05A925250C877807FF23E948D8DA1E0804A4A633631390550557139A1412963810E326FD4C43CF173CF63F430B26814A0B990C8DDFZ9c8H" TargetMode="External"/><Relationship Id="rId11" Type="http://schemas.openxmlformats.org/officeDocument/2006/relationships/hyperlink" Target="consultantplus://offline/ref=334A0AD0E8934C05A925250C877807FF23E948D8DA1E0903A1A333631390550557139A1412963810E326FD4546CF173CF63F430B26814A0B990C8DDFZ9c8H" TargetMode="External"/><Relationship Id="rId24" Type="http://schemas.openxmlformats.org/officeDocument/2006/relationships/hyperlink" Target="consultantplus://offline/ref=334A0AD0E8934C05A925250C877807FF23E948D8DA1E0903A1A333631390550557139A1412963810E326FD454CCF173CF63F430B26814A0B990C8DDFZ9c8H" TargetMode="External"/><Relationship Id="rId32" Type="http://schemas.openxmlformats.org/officeDocument/2006/relationships/hyperlink" Target="consultantplus://offline/ref=334A0AD0E8934C05A925250C877807FF23E948D8DA1E0903A1A333631390550557139A1412963810E326FD4441CF173CF63F430B26814A0B990C8DDFZ9c8H" TargetMode="External"/><Relationship Id="rId37" Type="http://schemas.openxmlformats.org/officeDocument/2006/relationships/hyperlink" Target="consultantplus://offline/ref=334A0AD0E8934C05A925250C877807FF23E948D8DA1F0902A3A233631390550557139A1412963810E326FC4E4DCF173CF63F430B26814A0B990C8DDFZ9c8H" TargetMode="External"/><Relationship Id="rId40" Type="http://schemas.openxmlformats.org/officeDocument/2006/relationships/hyperlink" Target="consultantplus://offline/ref=334A0AD0E8934C05A925250C877807FF23E948D8DA1F0902A3A233631390550557139A1412963810E326FC4947CF173CF63F430B26814A0B990C8DDFZ9c8H" TargetMode="External"/><Relationship Id="rId45" Type="http://schemas.openxmlformats.org/officeDocument/2006/relationships/hyperlink" Target="consultantplus://offline/ref=334A0AD0E8934C05A925250C877807FF23E948D8DA1E0903A1A333631390550557139A1412963810E326FC4C45CF173CF63F430B26814A0B990C8DDFZ9c8H" TargetMode="External"/><Relationship Id="rId53" Type="http://schemas.openxmlformats.org/officeDocument/2006/relationships/hyperlink" Target="consultantplus://offline/ref=334A0AD0E8934C05A925250C877807FF23E948D8DA1E0903A1A333631390550557139A1412963810E326FC4F46CF173CF63F430B26814A0B990C8DDFZ9c8H" TargetMode="External"/><Relationship Id="rId5" Type="http://schemas.openxmlformats.org/officeDocument/2006/relationships/hyperlink" Target="consultantplus://offline/ref=334A0AD0E8934C05A925250C877807FF23E948D8DA1E0903A1A333631390550557139A1412963810E326FD4A4CCF173CF63F430B26814A0B990C8DDFZ9c8H" TargetMode="External"/><Relationship Id="rId15" Type="http://schemas.openxmlformats.org/officeDocument/2006/relationships/hyperlink" Target="consultantplus://offline/ref=334A0AD0E8934C05A925250C877807FF23E948D8DA1A0F07A1AF33631390550557139A1412963810E326FD4B43CF173CF63F430B26814A0B990C8DDFZ9c8H" TargetMode="External"/><Relationship Id="rId23" Type="http://schemas.openxmlformats.org/officeDocument/2006/relationships/hyperlink" Target="consultantplus://offline/ref=334A0AD0E8934C05A925250C877807FF23E948D8DA1F0F06ABA733631390550557139A1412963810E326FD4B41CF173CF63F430B26814A0B990C8DDFZ9c8H" TargetMode="External"/><Relationship Id="rId28" Type="http://schemas.openxmlformats.org/officeDocument/2006/relationships/hyperlink" Target="consultantplus://offline/ref=334A0AD0E8934C05A925250C877807FF23E948D8DA1F0F03A6A233631390550557139A1412963810E326FC4D47CF173CF63F430B26814A0B990C8DDFZ9c8H" TargetMode="External"/><Relationship Id="rId36" Type="http://schemas.openxmlformats.org/officeDocument/2006/relationships/hyperlink" Target="consultantplus://offline/ref=334A0AD0E8934C05A925250C877807FF23E948D8DA1E0903A1A333631390550557139A1412963810E326FD444DCF173CF63F430B26814A0B990C8DDFZ9c8H" TargetMode="External"/><Relationship Id="rId49" Type="http://schemas.openxmlformats.org/officeDocument/2006/relationships/hyperlink" Target="consultantplus://offline/ref=334A0AD0E8934C05A925250C877807FF23E948D8DA1E0903A1A333631390550557139A1412963810E326FC4C43CF173CF63F430B26814A0B990C8DDFZ9c8H" TargetMode="External"/><Relationship Id="rId10" Type="http://schemas.openxmlformats.org/officeDocument/2006/relationships/hyperlink" Target="consultantplus://offline/ref=334A0AD0E8934C05A925250C877807FF23E948D8DA1E0903A1A333631390550557139A1412963810E326FD4544CF173CF63F430B26814A0B990C8DDFZ9c8H" TargetMode="External"/><Relationship Id="rId19" Type="http://schemas.openxmlformats.org/officeDocument/2006/relationships/hyperlink" Target="consultantplus://offline/ref=334A0AD0E8934C05A925250C877807FF23E948D8DA1F0902A3A233631390550557139A1412963810E326FC4E45CF173CF63F430B26814A0B990C8DDFZ9c8H" TargetMode="External"/><Relationship Id="rId31" Type="http://schemas.openxmlformats.org/officeDocument/2006/relationships/hyperlink" Target="consultantplus://offline/ref=334A0AD0E8934C05A925250C877807FF23E948D8DA1F0F06ABA733631390550557139A140096601CE324E34D43DA416DB0Z6cBH" TargetMode="External"/><Relationship Id="rId44" Type="http://schemas.openxmlformats.org/officeDocument/2006/relationships/hyperlink" Target="consultantplus://offline/ref=334A0AD0E8934C05A925250C877807FF23E948D8DA1F0F06ABA733631390550557139A140096601CE324E34D43DA416DB0Z6cBH" TargetMode="External"/><Relationship Id="rId52" Type="http://schemas.openxmlformats.org/officeDocument/2006/relationships/hyperlink" Target="consultantplus://offline/ref=334A0AD0E8934C05A925250C877807FF23E948D8DA1F0902A3A233631390550557139A1412963810E326FC4842CF173CF63F430B26814A0B990C8DDFZ9c8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34A0AD0E8934C05A925250C877807FF23E948D8DA1F0F06ABA733631390550557139A1412963810E326FD4B41CF173CF63F430B26814A0B990C8DDFZ9c8H" TargetMode="External"/><Relationship Id="rId14" Type="http://schemas.openxmlformats.org/officeDocument/2006/relationships/hyperlink" Target="consultantplus://offline/ref=334A0AD0E8934C05A925250C877807FF23E948D8DA1A0F07A1AF33631390550557139A1412963810E326FD4D4CCF173CF63F430B26814A0B990C8DDFZ9c8H" TargetMode="External"/><Relationship Id="rId22" Type="http://schemas.openxmlformats.org/officeDocument/2006/relationships/hyperlink" Target="consultantplus://offline/ref=334A0AD0E8934C05A925250C877807FF23E948D8DA1F0F03A6A233631390550557139A1412963810E326FC4D47CF173CF63F430B26814A0B990C8DDFZ9c8H" TargetMode="External"/><Relationship Id="rId27" Type="http://schemas.openxmlformats.org/officeDocument/2006/relationships/hyperlink" Target="consultantplus://offline/ref=334A0AD0E8934C05A925250C877807FF23E948D8DA1F0902A3A233631390550557139A1412963810E326FC4E40CF173CF63F430B26814A0B990C8DDFZ9c8H" TargetMode="External"/><Relationship Id="rId30" Type="http://schemas.openxmlformats.org/officeDocument/2006/relationships/hyperlink" Target="consultantplus://offline/ref=334A0AD0E8934C05A925250C877807FF23E948D8DA1E0903A1A333631390550557139A1412963810E326FD4444CF173CF63F430B26814A0B990C8DDFZ9c8H" TargetMode="External"/><Relationship Id="rId35" Type="http://schemas.openxmlformats.org/officeDocument/2006/relationships/hyperlink" Target="consultantplus://offline/ref=334A0AD0E8934C05A925250C877807FF23E948D8DA1E0903A1A333631390550557139A1412963810E326FD444DCF173CF63F430B26814A0B990C8DDFZ9c8H" TargetMode="External"/><Relationship Id="rId43" Type="http://schemas.openxmlformats.org/officeDocument/2006/relationships/hyperlink" Target="consultantplus://offline/ref=334A0AD0E8934C05A925250C877807FF23E948D8DA1F0902A3A233631390550557139A1412963810E326FC494DCF173CF63F430B26814A0B990C8DDFZ9c8H" TargetMode="External"/><Relationship Id="rId48" Type="http://schemas.openxmlformats.org/officeDocument/2006/relationships/hyperlink" Target="consultantplus://offline/ref=334A0AD0E8934C05A925250C877807FF23E948D8DA1F0902A3A233631390550557139A1412963810E326FC4845CF173CF63F430B26814A0B990C8DDFZ9c8H" TargetMode="External"/><Relationship Id="rId8" Type="http://schemas.openxmlformats.org/officeDocument/2006/relationships/hyperlink" Target="consultantplus://offline/ref=334A0AD0E8934C05A925250C877807FF23E948D8DA1F0F03A6A233631390550557139A1412963810E326FC4D47CF173CF63F430B26814A0B990C8DDFZ9c8H" TargetMode="External"/><Relationship Id="rId51" Type="http://schemas.openxmlformats.org/officeDocument/2006/relationships/hyperlink" Target="consultantplus://offline/ref=334A0AD0E8934C05A925250C877807FF23E948D8DA1E0903A1A333631390550557139A1412963810E326FC4C4DCF173CF63F430B26814A0B990C8DDFZ9c8H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4505</Words>
  <Characters>25679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30124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2021-07-02T07:28:00Z</dcterms:created>
  <dcterms:modified xsi:type="dcterms:W3CDTF">2021-07-02T07:30:00Z</dcterms:modified>
</cp:coreProperties>
</file>